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AD2" w:rsidRDefault="00380AD2" w:rsidP="00C60F1B">
      <w:pPr>
        <w:spacing w:line="480" w:lineRule="auto"/>
        <w:ind w:firstLine="720"/>
        <w:contextualSpacing/>
        <w:jc w:val="both"/>
        <w:rPr>
          <w:rFonts w:ascii="Times New Roman" w:hAnsi="Times New Roman" w:cs="Times New Roman"/>
          <w:sz w:val="24"/>
          <w:szCs w:val="24"/>
        </w:rPr>
      </w:pPr>
      <w:bookmarkStart w:id="0" w:name="_GoBack"/>
      <w:bookmarkEnd w:id="0"/>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380A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Genetic Manipulation of Meat Animals</w:t>
      </w:r>
    </w:p>
    <w:p w:rsidR="00380AD2" w:rsidRDefault="00380AD2" w:rsidP="00380A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80AD2" w:rsidRDefault="00380AD2" w:rsidP="00380A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80AD2" w:rsidRDefault="00380AD2" w:rsidP="00380A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380AD2" w:rsidRDefault="00380AD2" w:rsidP="00C60F1B">
      <w:pPr>
        <w:spacing w:line="480" w:lineRule="auto"/>
        <w:ind w:firstLine="720"/>
        <w:contextualSpacing/>
        <w:jc w:val="both"/>
        <w:rPr>
          <w:rFonts w:ascii="Times New Roman" w:hAnsi="Times New Roman" w:cs="Times New Roman"/>
          <w:sz w:val="24"/>
          <w:szCs w:val="24"/>
        </w:rPr>
      </w:pPr>
    </w:p>
    <w:p w:rsidR="00B82CC3" w:rsidRDefault="00B82CC3" w:rsidP="00C60F1B">
      <w:pPr>
        <w:spacing w:line="480" w:lineRule="auto"/>
        <w:ind w:firstLine="720"/>
        <w:contextualSpacing/>
        <w:jc w:val="both"/>
        <w:rPr>
          <w:rFonts w:ascii="Times New Roman" w:hAnsi="Times New Roman" w:cs="Times New Roman"/>
          <w:sz w:val="24"/>
          <w:szCs w:val="24"/>
        </w:rPr>
      </w:pPr>
      <w:r w:rsidRPr="00B82CC3">
        <w:rPr>
          <w:rFonts w:ascii="Times New Roman" w:hAnsi="Times New Roman" w:cs="Times New Roman"/>
          <w:sz w:val="24"/>
          <w:szCs w:val="24"/>
        </w:rPr>
        <w:lastRenderedPageBreak/>
        <w:t>Genetic manipulation of food, also known as genetic engineering is the process through which the DNA of plants and animals used for food are altered</w:t>
      </w:r>
      <w:r w:rsidR="00380AD2">
        <w:rPr>
          <w:rFonts w:ascii="Times New Roman" w:hAnsi="Times New Roman" w:cs="Times New Roman"/>
          <w:sz w:val="24"/>
          <w:szCs w:val="24"/>
        </w:rPr>
        <w:t xml:space="preserve"> </w:t>
      </w:r>
      <w:r w:rsidR="00380AD2" w:rsidRPr="00380AD2">
        <w:rPr>
          <w:rFonts w:ascii="Times New Roman" w:hAnsi="Times New Roman" w:cs="Times New Roman"/>
          <w:sz w:val="24"/>
          <w:szCs w:val="24"/>
        </w:rPr>
        <w:t>(Bonny, Gardner, Pethick &amp; Hocquette, 2015)</w:t>
      </w:r>
      <w:r w:rsidRPr="00B82CC3">
        <w:rPr>
          <w:rFonts w:ascii="Times New Roman" w:hAnsi="Times New Roman" w:cs="Times New Roman"/>
          <w:sz w:val="24"/>
          <w:szCs w:val="24"/>
        </w:rPr>
        <w:t>. This is done through using genes from other animals and plants. The process involves taking certain genes from that contain the desired traits from one plant or animal and inserting them into the cell of the other plant or</w:t>
      </w:r>
      <w:r>
        <w:rPr>
          <w:rFonts w:ascii="Times New Roman" w:hAnsi="Times New Roman" w:cs="Times New Roman"/>
          <w:sz w:val="24"/>
          <w:szCs w:val="24"/>
        </w:rPr>
        <w:t xml:space="preserve"> animal. </w:t>
      </w:r>
    </w:p>
    <w:p w:rsidR="00C60F1B" w:rsidRDefault="00C60F1B" w:rsidP="00380AD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use of steroid hormone drugs in meat animals is a practice that has continued to receive FDA approvals since the 1950s</w:t>
      </w:r>
      <w:r w:rsidR="00380AD2">
        <w:rPr>
          <w:rFonts w:ascii="Times New Roman" w:hAnsi="Times New Roman" w:cs="Times New Roman"/>
          <w:sz w:val="24"/>
          <w:szCs w:val="24"/>
        </w:rPr>
        <w:t xml:space="preserve"> </w:t>
      </w:r>
      <w:r w:rsidR="00380AD2" w:rsidRPr="00380AD2">
        <w:rPr>
          <w:rFonts w:ascii="Times New Roman" w:hAnsi="Times New Roman" w:cs="Times New Roman"/>
          <w:sz w:val="24"/>
          <w:szCs w:val="24"/>
        </w:rPr>
        <w:t>("Steroid Hormone Implants Used for Growth in Food-Producing Animals", 2021)</w:t>
      </w:r>
      <w:r>
        <w:rPr>
          <w:rFonts w:ascii="Times New Roman" w:hAnsi="Times New Roman" w:cs="Times New Roman"/>
          <w:sz w:val="24"/>
          <w:szCs w:val="24"/>
        </w:rPr>
        <w:t xml:space="preserve">. in a nutshell, the process involves injection of progesterone, testosterone and natural estrogen to meat animals in order to increase their growth irate as well as their abilities to digest food and convert it into meat. This therefore means that not only is their growth faster than the traditional species, but they are also capable of giving much more produce. </w:t>
      </w:r>
    </w:p>
    <w:p w:rsidR="00C60F1B" w:rsidRDefault="00C60F1B" w:rsidP="00380AD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hormone drugs are formulated as implants or pellets and are placed under the skin of the animal’s ear. The pellets then slowly begin to dissolve under the skin and are most often not removed. The point of insertion of the pellets is then discarded during slaughtering. The FDA has set certain limits for the use of these steroids that is considered safe. The steroids used for this process can either be synthetic or naturally produced by other animals</w:t>
      </w:r>
      <w:r w:rsidR="00380AD2">
        <w:rPr>
          <w:rFonts w:ascii="Times New Roman" w:hAnsi="Times New Roman" w:cs="Times New Roman"/>
          <w:sz w:val="24"/>
          <w:szCs w:val="24"/>
        </w:rPr>
        <w:t xml:space="preserve"> </w:t>
      </w:r>
      <w:r w:rsidR="00380AD2" w:rsidRPr="00380AD2">
        <w:rPr>
          <w:rFonts w:ascii="Times New Roman" w:hAnsi="Times New Roman" w:cs="Times New Roman"/>
          <w:sz w:val="24"/>
          <w:szCs w:val="24"/>
        </w:rPr>
        <w:t>("Steroid Hormone Implants Used for Growth in Food-Producing Animals", 2021)</w:t>
      </w:r>
      <w:r>
        <w:rPr>
          <w:rFonts w:ascii="Times New Roman" w:hAnsi="Times New Roman" w:cs="Times New Roman"/>
          <w:sz w:val="24"/>
          <w:szCs w:val="24"/>
        </w:rPr>
        <w:t xml:space="preserve">. </w:t>
      </w:r>
    </w:p>
    <w:p w:rsidR="00380AD2" w:rsidRDefault="00C60F1B" w:rsidP="00380AD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Ethically, there are only two factors that should be put into consideration. The first one is that the government and other concerned entities should</w:t>
      </w:r>
      <w:r w:rsidR="00380AD2">
        <w:rPr>
          <w:rFonts w:ascii="Times New Roman" w:hAnsi="Times New Roman" w:cs="Times New Roman"/>
          <w:sz w:val="24"/>
          <w:szCs w:val="24"/>
        </w:rPr>
        <w:t xml:space="preserve"> put </w:t>
      </w:r>
      <w:r>
        <w:rPr>
          <w:rFonts w:ascii="Times New Roman" w:hAnsi="Times New Roman" w:cs="Times New Roman"/>
          <w:sz w:val="24"/>
          <w:szCs w:val="24"/>
        </w:rPr>
        <w:t xml:space="preserve">measures into place to ensure that the FDA provide guidance is strictly adhered to during administration of the steroids. Secondly, the consumer should always be informed about the presence of the steroids to allow them to make their own </w:t>
      </w:r>
      <w:r w:rsidR="00380AD2">
        <w:rPr>
          <w:rFonts w:ascii="Times New Roman" w:hAnsi="Times New Roman" w:cs="Times New Roman"/>
          <w:sz w:val="24"/>
          <w:szCs w:val="24"/>
        </w:rPr>
        <w:t>decisions</w:t>
      </w:r>
      <w:r>
        <w:rPr>
          <w:rFonts w:ascii="Times New Roman" w:hAnsi="Times New Roman" w:cs="Times New Roman"/>
          <w:sz w:val="24"/>
          <w:szCs w:val="24"/>
        </w:rPr>
        <w:t xml:space="preserve"> whether or not to consume the meat. </w:t>
      </w:r>
    </w:p>
    <w:p w:rsidR="00380AD2" w:rsidRDefault="00380AD2" w:rsidP="00380AD2">
      <w:pPr>
        <w:spacing w:line="480" w:lineRule="auto"/>
        <w:contextualSpacing/>
        <w:jc w:val="both"/>
        <w:rPr>
          <w:rFonts w:ascii="Times New Roman" w:hAnsi="Times New Roman" w:cs="Times New Roman"/>
          <w:sz w:val="24"/>
          <w:szCs w:val="24"/>
        </w:rPr>
      </w:pPr>
    </w:p>
    <w:p w:rsidR="00380AD2" w:rsidRDefault="00380AD2" w:rsidP="00380AD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0AD2" w:rsidRDefault="00380AD2" w:rsidP="00380AD2">
      <w:pPr>
        <w:spacing w:line="480" w:lineRule="auto"/>
        <w:ind w:left="720" w:hanging="720"/>
        <w:contextualSpacing/>
        <w:jc w:val="both"/>
        <w:rPr>
          <w:rFonts w:ascii="Times New Roman" w:hAnsi="Times New Roman" w:cs="Times New Roman"/>
          <w:sz w:val="24"/>
          <w:szCs w:val="24"/>
        </w:rPr>
      </w:pPr>
      <w:r w:rsidRPr="00380AD2">
        <w:rPr>
          <w:rFonts w:ascii="Times New Roman" w:hAnsi="Times New Roman" w:cs="Times New Roman"/>
          <w:sz w:val="24"/>
          <w:szCs w:val="24"/>
        </w:rPr>
        <w:t xml:space="preserve">Steroid Hormone Implants Used for Growth in Food-Producing Animals. (2021). Retrieved 6 January 2021, from </w:t>
      </w:r>
      <w:hyperlink r:id="rId6" w:history="1">
        <w:r w:rsidRPr="00E87994">
          <w:rPr>
            <w:rStyle w:val="Hyperlink"/>
            <w:rFonts w:ascii="Times New Roman" w:hAnsi="Times New Roman" w:cs="Times New Roman"/>
            <w:sz w:val="24"/>
            <w:szCs w:val="24"/>
          </w:rPr>
          <w:t>https://www.fda.gov/animal-veterinary/product-safety-information/steroid-hormone-implants-used-growth-food-producing-animals</w:t>
        </w:r>
      </w:hyperlink>
    </w:p>
    <w:p w:rsidR="00C60F1B" w:rsidRDefault="00380AD2" w:rsidP="00380AD2">
      <w:pPr>
        <w:spacing w:line="480" w:lineRule="auto"/>
        <w:ind w:left="720" w:hanging="720"/>
        <w:contextualSpacing/>
        <w:jc w:val="both"/>
        <w:rPr>
          <w:rFonts w:ascii="Times New Roman" w:hAnsi="Times New Roman" w:cs="Times New Roman"/>
          <w:sz w:val="24"/>
          <w:szCs w:val="24"/>
        </w:rPr>
      </w:pPr>
      <w:r w:rsidRPr="00380AD2">
        <w:rPr>
          <w:rFonts w:ascii="Times New Roman" w:hAnsi="Times New Roman" w:cs="Times New Roman"/>
          <w:sz w:val="24"/>
          <w:szCs w:val="24"/>
        </w:rPr>
        <w:t>Bonny, S., Gardner, G., Pethick, D., &amp; Hocquette, J. (2015). What is artificial meat and what does it mean for the future of the meat industry?. </w:t>
      </w:r>
      <w:r w:rsidRPr="00380AD2">
        <w:rPr>
          <w:rFonts w:ascii="Times New Roman" w:hAnsi="Times New Roman" w:cs="Times New Roman"/>
          <w:i/>
          <w:iCs/>
          <w:sz w:val="24"/>
          <w:szCs w:val="24"/>
        </w:rPr>
        <w:t>Journal Of Integrative Agriculture</w:t>
      </w:r>
      <w:r w:rsidRPr="00380AD2">
        <w:rPr>
          <w:rFonts w:ascii="Times New Roman" w:hAnsi="Times New Roman" w:cs="Times New Roman"/>
          <w:sz w:val="24"/>
          <w:szCs w:val="24"/>
        </w:rPr>
        <w:t>, </w:t>
      </w:r>
      <w:r w:rsidRPr="00380AD2">
        <w:rPr>
          <w:rFonts w:ascii="Times New Roman" w:hAnsi="Times New Roman" w:cs="Times New Roman"/>
          <w:i/>
          <w:iCs/>
          <w:sz w:val="24"/>
          <w:szCs w:val="24"/>
        </w:rPr>
        <w:t>14</w:t>
      </w:r>
      <w:r w:rsidRPr="00380AD2">
        <w:rPr>
          <w:rFonts w:ascii="Times New Roman" w:hAnsi="Times New Roman" w:cs="Times New Roman"/>
          <w:sz w:val="24"/>
          <w:szCs w:val="24"/>
        </w:rPr>
        <w:t>(2), 255-263. doi: 10.1016/s2095-3119(14)60888-1</w:t>
      </w:r>
    </w:p>
    <w:p w:rsidR="00380AD2" w:rsidRDefault="00380AD2" w:rsidP="00380AD2">
      <w:pPr>
        <w:spacing w:line="480" w:lineRule="auto"/>
        <w:contextualSpacing/>
        <w:jc w:val="both"/>
        <w:rPr>
          <w:rFonts w:ascii="Times New Roman" w:hAnsi="Times New Roman" w:cs="Times New Roman"/>
          <w:sz w:val="24"/>
          <w:szCs w:val="24"/>
        </w:rPr>
      </w:pPr>
    </w:p>
    <w:p w:rsidR="00C60F1B" w:rsidRDefault="00C60F1B" w:rsidP="00C60F1B">
      <w:pPr>
        <w:spacing w:line="480" w:lineRule="auto"/>
        <w:ind w:firstLine="720"/>
        <w:contextualSpacing/>
        <w:jc w:val="both"/>
        <w:rPr>
          <w:rFonts w:ascii="Times New Roman" w:hAnsi="Times New Roman" w:cs="Times New Roman"/>
          <w:sz w:val="24"/>
          <w:szCs w:val="24"/>
        </w:rPr>
      </w:pPr>
    </w:p>
    <w:p w:rsidR="00C60F1B" w:rsidRDefault="00C60F1B" w:rsidP="00C60F1B">
      <w:pPr>
        <w:spacing w:line="480" w:lineRule="auto"/>
        <w:ind w:firstLine="720"/>
        <w:contextualSpacing/>
        <w:jc w:val="both"/>
        <w:rPr>
          <w:rFonts w:ascii="Times New Roman" w:hAnsi="Times New Roman" w:cs="Times New Roman"/>
          <w:sz w:val="24"/>
          <w:szCs w:val="24"/>
        </w:rPr>
      </w:pPr>
    </w:p>
    <w:p w:rsidR="00C60F1B" w:rsidRPr="00B82CC3" w:rsidRDefault="00C60F1B" w:rsidP="00C60F1B">
      <w:pPr>
        <w:spacing w:line="480" w:lineRule="auto"/>
        <w:ind w:firstLine="720"/>
        <w:contextualSpacing/>
        <w:jc w:val="both"/>
        <w:rPr>
          <w:rFonts w:ascii="Times New Roman" w:hAnsi="Times New Roman" w:cs="Times New Roman"/>
          <w:sz w:val="24"/>
          <w:szCs w:val="24"/>
        </w:rPr>
      </w:pPr>
    </w:p>
    <w:sectPr w:rsidR="00C60F1B" w:rsidRPr="00B82C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124" w:rsidRDefault="00467124" w:rsidP="00380AD2">
      <w:pPr>
        <w:spacing w:after="0" w:line="240" w:lineRule="auto"/>
      </w:pPr>
      <w:r>
        <w:separator/>
      </w:r>
    </w:p>
  </w:endnote>
  <w:endnote w:type="continuationSeparator" w:id="0">
    <w:p w:rsidR="00467124" w:rsidRDefault="00467124" w:rsidP="0038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124" w:rsidRDefault="00467124" w:rsidP="00380AD2">
      <w:pPr>
        <w:spacing w:after="0" w:line="240" w:lineRule="auto"/>
      </w:pPr>
      <w:r>
        <w:separator/>
      </w:r>
    </w:p>
  </w:footnote>
  <w:footnote w:type="continuationSeparator" w:id="0">
    <w:p w:rsidR="00467124" w:rsidRDefault="00467124" w:rsidP="00380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223272"/>
      <w:docPartObj>
        <w:docPartGallery w:val="Page Numbers (Top of Page)"/>
        <w:docPartUnique/>
      </w:docPartObj>
    </w:sdtPr>
    <w:sdtEndPr>
      <w:rPr>
        <w:noProof/>
      </w:rPr>
    </w:sdtEndPr>
    <w:sdtContent>
      <w:p w:rsidR="00380AD2" w:rsidRDefault="00380AD2">
        <w:pPr>
          <w:pStyle w:val="Header"/>
          <w:jc w:val="right"/>
        </w:pPr>
        <w:r>
          <w:fldChar w:fldCharType="begin"/>
        </w:r>
        <w:r>
          <w:instrText xml:space="preserve"> PAGE   \* MERGEFORMAT </w:instrText>
        </w:r>
        <w:r>
          <w:fldChar w:fldCharType="separate"/>
        </w:r>
        <w:r w:rsidR="00CB7C46">
          <w:rPr>
            <w:noProof/>
          </w:rPr>
          <w:t>2</w:t>
        </w:r>
        <w:r>
          <w:rPr>
            <w:noProof/>
          </w:rPr>
          <w:fldChar w:fldCharType="end"/>
        </w:r>
      </w:p>
    </w:sdtContent>
  </w:sdt>
  <w:p w:rsidR="00380AD2" w:rsidRDefault="00380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CC3"/>
    <w:rsid w:val="00247C6F"/>
    <w:rsid w:val="00261303"/>
    <w:rsid w:val="00380AD2"/>
    <w:rsid w:val="00467124"/>
    <w:rsid w:val="00B82CC3"/>
    <w:rsid w:val="00C60F1B"/>
    <w:rsid w:val="00CB7C46"/>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EFC7C-746C-40B6-BD9F-74DBD23B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AD2"/>
  </w:style>
  <w:style w:type="paragraph" w:styleId="Footer">
    <w:name w:val="footer"/>
    <w:basedOn w:val="Normal"/>
    <w:link w:val="FooterChar"/>
    <w:uiPriority w:val="99"/>
    <w:unhideWhenUsed/>
    <w:rsid w:val="00380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AD2"/>
  </w:style>
  <w:style w:type="character" w:styleId="Hyperlink">
    <w:name w:val="Hyperlink"/>
    <w:basedOn w:val="DefaultParagraphFont"/>
    <w:uiPriority w:val="99"/>
    <w:unhideWhenUsed/>
    <w:rsid w:val="00380A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da.gov/animal-veterinary/product-safety-information/steroid-hormone-implants-used-growth-food-producing-animal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USER</cp:lastModifiedBy>
  <cp:revision>2</cp:revision>
  <dcterms:created xsi:type="dcterms:W3CDTF">2021-01-06T02:38:00Z</dcterms:created>
  <dcterms:modified xsi:type="dcterms:W3CDTF">2021-01-06T02:38:00Z</dcterms:modified>
</cp:coreProperties>
</file>